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EB1F" w14:textId="77777777" w:rsidR="00F64108" w:rsidRDefault="002D3EC6">
      <w:pPr>
        <w:rPr>
          <w:lang w:val="en-US"/>
        </w:rPr>
      </w:pPr>
      <w:r w:rsidRPr="002D3EC6">
        <w:rPr>
          <w:rFonts w:ascii="Calibri" w:eastAsia="Times New Roman" w:hAnsi="Calibri" w:cs="Calibri"/>
          <w:color w:val="000000"/>
        </w:rPr>
        <w:t>NATIONAL COMM. &amp; DERIVATIVES EXCHANGE LTD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5992"/>
      </w:tblGrid>
      <w:tr w:rsidR="005E25B3" w:rsidRPr="00361CDD" w14:paraId="595CF1AF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BD448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BCE0F" w14:textId="77777777" w:rsidR="00361CDD" w:rsidRPr="00361CDD" w:rsidRDefault="002D3EC6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3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NATIONAL COMM. &amp; DERIVATIVES EXCHANGE LTD</w:t>
            </w:r>
          </w:p>
        </w:tc>
      </w:tr>
      <w:tr w:rsidR="005E25B3" w:rsidRPr="00361CDD" w14:paraId="4B77BE89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0B76A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94C7A" w14:textId="77777777" w:rsidR="00361CDD" w:rsidRPr="00361CDD" w:rsidRDefault="00982E2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COMMODITY</w:t>
            </w:r>
            <w:r w:rsidR="006334D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EXCHANGE</w:t>
            </w:r>
          </w:p>
        </w:tc>
      </w:tr>
      <w:tr w:rsidR="005E25B3" w:rsidRPr="00361CDD" w14:paraId="145C8B6B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55BEB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43185" w14:textId="77777777" w:rsidR="00361CDD" w:rsidRPr="00361CDD" w:rsidRDefault="002D3EC6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INE127G01010</w:t>
            </w:r>
          </w:p>
        </w:tc>
      </w:tr>
      <w:tr w:rsidR="005E25B3" w:rsidRPr="00361CDD" w14:paraId="33BAAB06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D4204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A6B7F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Rs.10/-</w:t>
            </w:r>
          </w:p>
        </w:tc>
      </w:tr>
      <w:tr w:rsidR="005E25B3" w:rsidRPr="00361CDD" w14:paraId="3F4C8513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FCE63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D7132" w14:textId="77777777" w:rsidR="001C1B00" w:rsidRPr="00361CDD" w:rsidRDefault="00EF4007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NCDEX</w:t>
            </w:r>
          </w:p>
        </w:tc>
      </w:tr>
      <w:tr w:rsidR="005E25B3" w:rsidRPr="00361CDD" w14:paraId="7F437D71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9F1C1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C80BC" w14:textId="77777777" w:rsidR="00361CDD" w:rsidRPr="00361CDD" w:rsidRDefault="0046729B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8F7515">
                <w:rPr>
                  <w:rStyle w:val="Hyperlink"/>
                </w:rPr>
                <w:t>https://ncdex.com/</w:t>
              </w:r>
            </w:hyperlink>
            <w:r>
              <w:t xml:space="preserve"> </w:t>
            </w:r>
          </w:p>
        </w:tc>
      </w:tr>
      <w:tr w:rsidR="005E25B3" w:rsidRPr="00361CDD" w14:paraId="47949A81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4D63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EASTBLISHMENT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5BA2F" w14:textId="77777777" w:rsidR="00361CDD" w:rsidRPr="00361CDD" w:rsidRDefault="0046729B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2003</w:t>
            </w:r>
          </w:p>
        </w:tc>
      </w:tr>
      <w:tr w:rsidR="005E25B3" w:rsidRPr="00361CDD" w14:paraId="5B112602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82340" w14:textId="77777777" w:rsidR="00FB344A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D26AB" w14:textId="77777777" w:rsidR="007B3A7C" w:rsidRDefault="007B3A7C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B3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Ackruti</w:t>
            </w:r>
            <w:proofErr w:type="spellEnd"/>
            <w:r w:rsidRPr="007B3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Corporate Park, 1st Floor, LBS Road, </w:t>
            </w:r>
          </w:p>
          <w:p w14:paraId="52712E7C" w14:textId="77777777" w:rsidR="00FB344A" w:rsidRPr="00361CDD" w:rsidRDefault="007B3A7C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B3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Kanjurmarg (W.</w:t>
            </w:r>
            <w:proofErr w:type="gramStart"/>
            <w:r w:rsidRPr="007B3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),Mumbai</w:t>
            </w:r>
            <w:proofErr w:type="gramEnd"/>
            <w:r w:rsidRPr="007B3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-400078.</w:t>
            </w:r>
          </w:p>
        </w:tc>
      </w:tr>
    </w:tbl>
    <w:p w14:paraId="3BEC0833" w14:textId="77777777" w:rsidR="00361CDD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9034E76" w14:textId="77777777" w:rsidR="00FB344A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1085" w14:paraId="3699BAC1" w14:textId="77777777" w:rsidTr="005E25B3">
        <w:tc>
          <w:tcPr>
            <w:tcW w:w="3114" w:type="dxa"/>
          </w:tcPr>
          <w:p w14:paraId="3EE5FF13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902" w:type="dxa"/>
          </w:tcPr>
          <w:p w14:paraId="18775F8F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351085" w14:paraId="684EF627" w14:textId="77777777" w:rsidTr="005E25B3">
        <w:tc>
          <w:tcPr>
            <w:tcW w:w="3114" w:type="dxa"/>
          </w:tcPr>
          <w:p w14:paraId="429E54BB" w14:textId="77777777" w:rsidR="00351085" w:rsidRDefault="00321384" w:rsidP="00AF3A4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Source Sans Pro" w:hAnsi="Source Sans Pro"/>
                <w:shd w:val="clear" w:color="auto" w:fill="FFFFFF"/>
              </w:rPr>
              <w:t>Mr.</w:t>
            </w:r>
            <w:r w:rsidR="00AF3A46">
              <w:rPr>
                <w:rFonts w:ascii="Source Sans Pro" w:hAnsi="Source Sans Pro"/>
                <w:shd w:val="clear" w:color="auto" w:fill="FFFFFF"/>
              </w:rPr>
              <w:t>Arun</w:t>
            </w:r>
            <w:proofErr w:type="spellEnd"/>
            <w:r w:rsidR="00AF3A46">
              <w:rPr>
                <w:rFonts w:ascii="Source Sans Pro" w:hAnsi="Source Sans Pro"/>
                <w:shd w:val="clear" w:color="auto" w:fill="FFFFFF"/>
              </w:rPr>
              <w:t xml:space="preserve"> Raste</w:t>
            </w:r>
          </w:p>
        </w:tc>
        <w:tc>
          <w:tcPr>
            <w:tcW w:w="5902" w:type="dxa"/>
          </w:tcPr>
          <w:p w14:paraId="4F2562DF" w14:textId="77777777" w:rsidR="00351085" w:rsidRDefault="005E25B3" w:rsidP="0032138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 xml:space="preserve">Managing Director </w:t>
            </w:r>
            <w:r w:rsidR="00AF3A46">
              <w:rPr>
                <w:rFonts w:ascii="Source Sans Pro" w:hAnsi="Source Sans Pro"/>
                <w:shd w:val="clear" w:color="auto" w:fill="FFFFFF"/>
              </w:rPr>
              <w:t>&amp; CEO</w:t>
            </w:r>
          </w:p>
        </w:tc>
      </w:tr>
      <w:tr w:rsidR="00351085" w14:paraId="653554EB" w14:textId="77777777" w:rsidTr="005E25B3">
        <w:tc>
          <w:tcPr>
            <w:tcW w:w="3114" w:type="dxa"/>
          </w:tcPr>
          <w:p w14:paraId="38461AA6" w14:textId="77777777" w:rsidR="00351085" w:rsidRDefault="00AF3A46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Ms. Ashish Bahuguna</w:t>
            </w:r>
          </w:p>
        </w:tc>
        <w:tc>
          <w:tcPr>
            <w:tcW w:w="5902" w:type="dxa"/>
          </w:tcPr>
          <w:p w14:paraId="74791C08" w14:textId="77777777" w:rsidR="00351085" w:rsidRDefault="00AF3A46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Chairman</w:t>
            </w:r>
            <w:r w:rsidR="0046729B">
              <w:rPr>
                <w:rFonts w:ascii="Source Sans Pro" w:hAnsi="Source Sans Pro"/>
                <w:shd w:val="clear" w:color="auto" w:fill="FFFFFF"/>
              </w:rPr>
              <w:t xml:space="preserve"> &amp; </w:t>
            </w:r>
            <w:r w:rsidR="0046729B" w:rsidRPr="0046729B">
              <w:rPr>
                <w:rFonts w:ascii="Source Sans Pro" w:hAnsi="Source Sans Pro"/>
                <w:shd w:val="clear" w:color="auto" w:fill="FFFFFF"/>
              </w:rPr>
              <w:t>Public Interest Director</w:t>
            </w:r>
          </w:p>
        </w:tc>
      </w:tr>
      <w:tr w:rsidR="00351085" w14:paraId="6455C576" w14:textId="77777777" w:rsidTr="005E25B3">
        <w:tc>
          <w:tcPr>
            <w:tcW w:w="3114" w:type="dxa"/>
          </w:tcPr>
          <w:p w14:paraId="4A079882" w14:textId="77777777" w:rsidR="00351085" w:rsidRDefault="0046729B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729B">
              <w:rPr>
                <w:rFonts w:ascii="Source Sans Pro" w:hAnsi="Source Sans Pro"/>
                <w:shd w:val="clear" w:color="auto" w:fill="FFFFFF"/>
              </w:rPr>
              <w:t xml:space="preserve">Mr. Hemant </w:t>
            </w:r>
            <w:proofErr w:type="spellStart"/>
            <w:r w:rsidRPr="0046729B">
              <w:rPr>
                <w:rFonts w:ascii="Source Sans Pro" w:hAnsi="Source Sans Pro"/>
                <w:shd w:val="clear" w:color="auto" w:fill="FFFFFF"/>
              </w:rPr>
              <w:t>Adarkar</w:t>
            </w:r>
            <w:proofErr w:type="spellEnd"/>
          </w:p>
        </w:tc>
        <w:tc>
          <w:tcPr>
            <w:tcW w:w="5902" w:type="dxa"/>
          </w:tcPr>
          <w:p w14:paraId="2072849A" w14:textId="77777777" w:rsidR="00351085" w:rsidRDefault="0046729B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729B">
              <w:rPr>
                <w:rFonts w:ascii="Source Sans Pro" w:hAnsi="Source Sans Pro"/>
                <w:shd w:val="clear" w:color="auto" w:fill="FFFFFF"/>
              </w:rPr>
              <w:t>Public Interest Director</w:t>
            </w:r>
          </w:p>
        </w:tc>
      </w:tr>
    </w:tbl>
    <w:p w14:paraId="49851E94" w14:textId="77777777" w:rsidR="00351085" w:rsidRDefault="00351085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39732BF" w14:textId="77777777" w:rsidR="001C1437" w:rsidRDefault="007B3A7C">
      <w:pPr>
        <w:rPr>
          <w:rFonts w:ascii="Helvetica" w:hAnsi="Helvetica"/>
          <w:color w:val="4D5156"/>
          <w:sz w:val="21"/>
          <w:szCs w:val="21"/>
          <w:shd w:val="clear" w:color="auto" w:fill="FFFFFF"/>
        </w:rPr>
      </w:pPr>
      <w:r w:rsidRPr="007B3A7C">
        <w:rPr>
          <w:rFonts w:ascii="Helvetica" w:hAnsi="Helvetica"/>
          <w:color w:val="4D5156"/>
          <w:sz w:val="21"/>
          <w:szCs w:val="21"/>
          <w:shd w:val="clear" w:color="auto" w:fill="FFFFFF"/>
        </w:rPr>
        <w:t>National Commodity &amp; Derivatives Exchange Limited (NCDEX) is an Indian online commodity and derivative exchange based in India.</w:t>
      </w:r>
    </w:p>
    <w:p w14:paraId="12F2DE06" w14:textId="3FBE5387" w:rsidR="007B3A7C" w:rsidRDefault="007B3A7C">
      <w:pPr>
        <w:rPr>
          <w:rFonts w:ascii="Helvetica" w:hAnsi="Helvetica"/>
          <w:color w:val="4D5156"/>
          <w:sz w:val="21"/>
          <w:szCs w:val="21"/>
          <w:shd w:val="clear" w:color="auto" w:fill="FFFFFF"/>
        </w:rPr>
      </w:pPr>
      <w:r w:rsidRPr="007B3A7C">
        <w:rPr>
          <w:rFonts w:ascii="Helvetica" w:hAnsi="Helvetica"/>
          <w:color w:val="4D5156"/>
          <w:sz w:val="21"/>
          <w:szCs w:val="21"/>
          <w:shd w:val="clear" w:color="auto" w:fill="FFFFFF"/>
        </w:rPr>
        <w:t xml:space="preserve"> It has an independent board of directors and provides a commodity exchange platform for market participants to trade in commodity derivatives.  </w:t>
      </w:r>
    </w:p>
    <w:p w14:paraId="0A3C3FE2" w14:textId="1CA0D638" w:rsidR="004B7FC9" w:rsidRDefault="004B7FC9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Helvetica" w:hAnsi="Helvetica"/>
          <w:color w:val="4D5156"/>
          <w:sz w:val="21"/>
          <w:szCs w:val="21"/>
          <w:shd w:val="clear" w:color="auto" w:fill="FFFFFF"/>
        </w:rPr>
        <w:t>N</w:t>
      </w:r>
      <w:r w:rsidRPr="004B7FC9">
        <w:rPr>
          <w:rFonts w:ascii="Helvetica" w:hAnsi="Helvetica"/>
          <w:color w:val="4D5156"/>
          <w:sz w:val="21"/>
          <w:szCs w:val="21"/>
          <w:shd w:val="clear" w:color="auto" w:fill="FFFFFF"/>
        </w:rPr>
        <w:t xml:space="preserve">ational Commodity &amp; Derivatives Exchange Limited (NCDEX / the Exchange) is a professionally managed on-line, commodity Exchange, with diverse product offerings setting a benchmark for both agriculture and </w:t>
      </w:r>
      <w:proofErr w:type="spellStart"/>
      <w:r w:rsidRPr="004B7FC9">
        <w:rPr>
          <w:rFonts w:ascii="Helvetica" w:hAnsi="Helvetica"/>
          <w:color w:val="4D5156"/>
          <w:sz w:val="21"/>
          <w:szCs w:val="21"/>
          <w:shd w:val="clear" w:color="auto" w:fill="FFFFFF"/>
        </w:rPr>
        <w:t>non agri</w:t>
      </w:r>
      <w:r w:rsidR="001C1437">
        <w:rPr>
          <w:rFonts w:ascii="Helvetica" w:hAnsi="Helvetica"/>
          <w:color w:val="4D5156"/>
          <w:sz w:val="21"/>
          <w:szCs w:val="21"/>
          <w:shd w:val="clear" w:color="auto" w:fill="FFFFFF"/>
        </w:rPr>
        <w:t>culture</w:t>
      </w:r>
      <w:proofErr w:type="spellEnd"/>
      <w:r w:rsidRPr="004B7FC9">
        <w:rPr>
          <w:rFonts w:ascii="Helvetica" w:hAnsi="Helvetica"/>
          <w:color w:val="4D5156"/>
          <w:sz w:val="21"/>
          <w:szCs w:val="21"/>
          <w:shd w:val="clear" w:color="auto" w:fill="FFFFFF"/>
        </w:rPr>
        <w:t xml:space="preserve"> commodities derivatives segment.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</w:p>
    <w:p w14:paraId="446B8151" w14:textId="77777777" w:rsidR="004B7FC9" w:rsidRDefault="004B7FC9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4B7FC9">
        <w:rPr>
          <w:rFonts w:ascii="Arial" w:hAnsi="Arial" w:cs="Arial"/>
          <w:color w:val="58595B"/>
          <w:sz w:val="21"/>
          <w:szCs w:val="21"/>
          <w:shd w:val="clear" w:color="auto" w:fill="FFFFFF"/>
        </w:rPr>
        <w:t>NCDEX’s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  <w:r w:rsidRPr="004B7FC9">
        <w:rPr>
          <w:rFonts w:ascii="Arial" w:hAnsi="Arial" w:cs="Arial"/>
          <w:color w:val="58595B"/>
          <w:sz w:val="21"/>
          <w:szCs w:val="21"/>
          <w:shd w:val="clear" w:color="auto" w:fill="FFFFFF"/>
        </w:rPr>
        <w:t>is to serve as an efficient platform for Price Discovery and Price Risk Management and this has been consistently demonstrated over the past two decades.</w:t>
      </w:r>
      <w:r w:rsidRPr="004B7FC9">
        <w:rPr>
          <w:rFonts w:ascii="Poppins" w:hAnsi="Poppins"/>
          <w:color w:val="333333"/>
          <w:spacing w:val="9"/>
          <w:sz w:val="21"/>
          <w:szCs w:val="21"/>
          <w:shd w:val="clear" w:color="auto" w:fill="FFFFFF"/>
        </w:rPr>
        <w:t xml:space="preserve"> </w:t>
      </w:r>
      <w:r w:rsidRPr="004B7FC9">
        <w:rPr>
          <w:rFonts w:ascii="Arial" w:hAnsi="Arial" w:cs="Arial"/>
          <w:color w:val="58595B"/>
          <w:sz w:val="21"/>
          <w:szCs w:val="21"/>
          <w:shd w:val="clear" w:color="auto" w:fill="FFFFFF"/>
        </w:rPr>
        <w:t>NCDEX prices are widely recognised as benchmark in both domestic and international commodities market. And the NCDEX prices are widely recognized as international benchmark prices.</w:t>
      </w:r>
    </w:p>
    <w:p w14:paraId="6B4CCD73" w14:textId="77777777" w:rsidR="00BE4339" w:rsidRPr="00BE4339" w:rsidRDefault="004B7FC9" w:rsidP="00BE4339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4B7FC9">
        <w:rPr>
          <w:rFonts w:ascii="Arial" w:hAnsi="Arial" w:cs="Arial"/>
          <w:color w:val="58595B"/>
          <w:sz w:val="21"/>
          <w:szCs w:val="21"/>
          <w:shd w:val="clear" w:color="auto" w:fill="FFFFFF"/>
        </w:rPr>
        <w:lastRenderedPageBreak/>
        <w:t xml:space="preserve">The larger NCDEX Group through its </w:t>
      </w:r>
      <w:r w:rsidR="007B3A7C" w:rsidRPr="004B7FC9">
        <w:rPr>
          <w:rFonts w:ascii="Arial" w:hAnsi="Arial" w:cs="Arial"/>
          <w:color w:val="58595B"/>
          <w:sz w:val="21"/>
          <w:szCs w:val="21"/>
          <w:shd w:val="clear" w:color="auto" w:fill="FFFFFF"/>
        </w:rPr>
        <w:t>subsidiaries</w:t>
      </w:r>
      <w:r w:rsidRPr="004B7FC9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provides an integrated and holistic market infrastructure including Clearing &amp; Settlement services, Repository services and even an e-Auction Platform. </w:t>
      </w:r>
    </w:p>
    <w:p w14:paraId="7C72AA7D" w14:textId="77777777" w:rsidR="00D830C1" w:rsidRPr="00D830C1" w:rsidRDefault="00D830C1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</w:pPr>
      <w:r w:rsidRPr="00D830C1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Products Offers</w:t>
      </w:r>
    </w:p>
    <w:p w14:paraId="56036509" w14:textId="77777777" w:rsidR="00D830C1" w:rsidRDefault="00D830C1" w:rsidP="00D830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D830C1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Commodity Futures</w:t>
      </w:r>
    </w:p>
    <w:p w14:paraId="5B47EC33" w14:textId="77777777" w:rsidR="00D830C1" w:rsidRDefault="00D830C1" w:rsidP="00D830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Options In Goods</w:t>
      </w:r>
    </w:p>
    <w:p w14:paraId="713D49E0" w14:textId="77777777" w:rsidR="00D830C1" w:rsidRDefault="00D830C1" w:rsidP="00D830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INDEX Futures</w:t>
      </w:r>
    </w:p>
    <w:p w14:paraId="5747FF0C" w14:textId="77777777" w:rsidR="00D830C1" w:rsidRDefault="00D830C1" w:rsidP="00D83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</w:pPr>
      <w:r w:rsidRPr="00D830C1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Commodities Offered By NCDEX</w:t>
      </w:r>
    </w:p>
    <w:p w14:paraId="00106620" w14:textId="77777777" w:rsidR="00D830C1" w:rsidRDefault="00D830C1" w:rsidP="00D83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D830C1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NCDEX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offers diverse product portfolio leading agricultural commodities traded on the exchange include barley, soybeans </w:t>
      </w:r>
      <w:proofErr w:type="spellStart"/>
      <w:proofErr w:type="gramStart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wheat,which</w:t>
      </w:r>
      <w:proofErr w:type="spellEnd"/>
      <w:proofErr w:type="gramEnd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is not only limited to India</w:t>
      </w:r>
      <w:r w:rsidR="00B64D4E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but  also serves as global benchmarks. And NCDEX hosts contract for commodities like cotton, palm oil, steel.</w:t>
      </w:r>
    </w:p>
    <w:p w14:paraId="102A8948" w14:textId="77777777" w:rsidR="00B64D4E" w:rsidRPr="00507332" w:rsidRDefault="00B64D4E" w:rsidP="00D83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</w:pPr>
      <w:r w:rsidRPr="00507332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 xml:space="preserve">Key points of NCDEX </w:t>
      </w:r>
    </w:p>
    <w:p w14:paraId="4AE156B7" w14:textId="77777777" w:rsidR="00B64D4E" w:rsidRDefault="00B64D4E" w:rsidP="00B64D4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B64D4E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Market Landscape</w:t>
      </w:r>
    </w:p>
    <w:p w14:paraId="41C87D85" w14:textId="77777777" w:rsidR="00B64D4E" w:rsidRDefault="00B64D4E" w:rsidP="00B64D4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Metals And Minerals</w:t>
      </w:r>
    </w:p>
    <w:p w14:paraId="4384332E" w14:textId="77777777" w:rsidR="00B64D4E" w:rsidRPr="00B64D4E" w:rsidRDefault="00B64D4E" w:rsidP="00B64D4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Agricultural Market</w:t>
      </w:r>
    </w:p>
    <w:p w14:paraId="41AC39B6" w14:textId="77777777" w:rsidR="00B64D4E" w:rsidRDefault="00B64D4E" w:rsidP="00B64D4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Technological Landscape</w:t>
      </w:r>
    </w:p>
    <w:p w14:paraId="072ED855" w14:textId="77777777" w:rsidR="00D830C1" w:rsidRDefault="00B64D4E" w:rsidP="00F71A9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Regulatory Framework</w:t>
      </w:r>
    </w:p>
    <w:p w14:paraId="2B2DE6DC" w14:textId="77777777" w:rsidR="00507332" w:rsidRPr="00507332" w:rsidRDefault="00507332" w:rsidP="005073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1AFE3F52" w14:textId="77777777" w:rsidR="00F71A9A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ANNUAL REPORT</w:t>
      </w:r>
    </w:p>
    <w:p w14:paraId="26CFE583" w14:textId="77777777" w:rsidR="006C25B3" w:rsidRDefault="007B3A7C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FY 2022-23</w:t>
      </w:r>
    </w:p>
    <w:p w14:paraId="10A49953" w14:textId="77777777" w:rsidR="006C25B3" w:rsidRDefault="007B3A7C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FY 2023-24</w:t>
      </w:r>
    </w:p>
    <w:p w14:paraId="159ACA9D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6E5BAB1F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NEWS</w:t>
      </w:r>
    </w:p>
    <w:p w14:paraId="4DC0A60B" w14:textId="77777777" w:rsidR="00AF3A46" w:rsidRDefault="00AF3A46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6" w:history="1">
        <w:r w:rsidRPr="008F7515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https://www.moneycontrol.com/news/tags/national-commodity-and-derivatives-exchange-ltd.html</w:t>
        </w:r>
      </w:hyperlink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</w:p>
    <w:p w14:paraId="72AECF7B" w14:textId="77777777" w:rsidR="00AF3A46" w:rsidRDefault="00AF3A46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7" w:history="1">
        <w:r w:rsidRPr="008F7515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https://economictimes.indiatimes.com/topic/National-Commdities-and-Derivatives-Exchange/news</w:t>
        </w:r>
      </w:hyperlink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</w:p>
    <w:p w14:paraId="375A9992" w14:textId="77777777" w:rsidR="00AF3A46" w:rsidRPr="007D1BEE" w:rsidRDefault="00AF3A46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29C2417E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1C57553E" w14:textId="77777777" w:rsidR="007D1BEE" w:rsidRPr="00361CDD" w:rsidRDefault="007D1BEE">
      <w:pPr>
        <w:rPr>
          <w:lang w:val="en-US"/>
        </w:rPr>
      </w:pPr>
    </w:p>
    <w:sectPr w:rsidR="007D1BEE" w:rsidRPr="00361CDD" w:rsidSect="006C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B4ACF"/>
    <w:multiLevelType w:val="hybridMultilevel"/>
    <w:tmpl w:val="7D524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36836"/>
    <w:multiLevelType w:val="hybridMultilevel"/>
    <w:tmpl w:val="76DAE3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324846">
    <w:abstractNumId w:val="2"/>
  </w:num>
  <w:num w:numId="2" w16cid:durableId="10227985">
    <w:abstractNumId w:val="1"/>
  </w:num>
  <w:num w:numId="3" w16cid:durableId="21159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DD"/>
    <w:rsid w:val="001C1437"/>
    <w:rsid w:val="001C1B00"/>
    <w:rsid w:val="002D3EC6"/>
    <w:rsid w:val="00321384"/>
    <w:rsid w:val="00351085"/>
    <w:rsid w:val="00361CDD"/>
    <w:rsid w:val="0046729B"/>
    <w:rsid w:val="004B7FC9"/>
    <w:rsid w:val="00507332"/>
    <w:rsid w:val="0056155F"/>
    <w:rsid w:val="005E25B3"/>
    <w:rsid w:val="006334D2"/>
    <w:rsid w:val="006C25B3"/>
    <w:rsid w:val="006C669D"/>
    <w:rsid w:val="006C763B"/>
    <w:rsid w:val="00771CF6"/>
    <w:rsid w:val="007B3A7C"/>
    <w:rsid w:val="007D1BEE"/>
    <w:rsid w:val="00881720"/>
    <w:rsid w:val="008C7177"/>
    <w:rsid w:val="00975F60"/>
    <w:rsid w:val="00982E2A"/>
    <w:rsid w:val="009A645F"/>
    <w:rsid w:val="00AF3A46"/>
    <w:rsid w:val="00B64D4E"/>
    <w:rsid w:val="00BE4339"/>
    <w:rsid w:val="00C24D8E"/>
    <w:rsid w:val="00D27D39"/>
    <w:rsid w:val="00D830C1"/>
    <w:rsid w:val="00E830C8"/>
    <w:rsid w:val="00EF4007"/>
    <w:rsid w:val="00F64108"/>
    <w:rsid w:val="00F71A9A"/>
    <w:rsid w:val="00FB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858A"/>
  <w15:docId w15:val="{613B7EDF-1076-4936-ACA0-FF88A7D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B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0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1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ictimes.indiatimes.com/topic/National-Commdities-and-Derivatives-Exchange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eycontrol.com/news/tags/national-commodity-and-derivatives-exchange-ltd.html" TargetMode="External"/><Relationship Id="rId5" Type="http://schemas.openxmlformats.org/officeDocument/2006/relationships/hyperlink" Target="https://ncdex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20</cp:revision>
  <dcterms:created xsi:type="dcterms:W3CDTF">2025-01-30T08:26:00Z</dcterms:created>
  <dcterms:modified xsi:type="dcterms:W3CDTF">2025-02-03T07:25:00Z</dcterms:modified>
</cp:coreProperties>
</file>